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pPr>
      <w:r>
        <w:t>YINZHIKU JOB KIT 2026  /  05</w:t>
      </w:r>
    </w:p>
    <w:p>
      <w:pPr>
        <w:spacing w:after="40"/>
      </w:pPr>
      <w:r>
        <w:rPr>
          <w:rFonts w:ascii="Noto Serif CJK SC" w:hAnsi="Noto Serif CJK SC" w:eastAsia="Noto Serif CJK SC"/>
          <w:b/>
          <w:i w:val="0"/>
          <w:color w:val="17212B"/>
          <w:sz w:val="44"/>
        </w:rPr>
        <w:t>面试高频问题 + 逐题参考答案</w:t>
      </w:r>
    </w:p>
    <w:p>
      <w:pPr>
        <w:spacing w:after="180"/>
      </w:pPr>
      <w:r>
        <w:rPr>
          <w:rFonts w:ascii="Aptos" w:hAnsi="Aptos" w:eastAsia="Noto Sans CJK SC"/>
          <w:b w:val="0"/>
          <w:i w:val="0"/>
          <w:color w:val="65717C"/>
          <w:sz w:val="19"/>
        </w:rPr>
        <w:t>30题｜招聘方视角｜教师 / 表演 / 音乐行业文科岗</w:t>
      </w:r>
    </w:p>
    <w:p>
      <w:pPr>
        <w:spacing w:before="40" w:after="140"/>
        <w:pBdr>
          <w:bottom w:val="single" w:sz="4" w:space="1" w:color="D9DEE3"/>
        </w:pBdr>
      </w:pPr>
    </w:p>
    <w:tbl>
      <w:tblPr>
        <w:tblW w:type="auto" w:w="0"/>
        <w:jc w:val="center"/>
        <w:tblLayout w:type="fixed"/>
        <w:tblLook w:firstColumn="1" w:firstRow="1" w:lastColumn="0" w:lastRow="0" w:noHBand="0" w:noVBand="1" w:val="04A0"/>
      </w:tblPr>
      <w:tblGrid>
        <w:gridCol w:w="10200"/>
      </w:tblGrid>
      <w:tr>
        <w:tc>
          <w:tcPr>
            <w:tcW w:type="dxa" w:w="9694"/>
            <w:shd w:fill="F2F6F9"/>
            <w:tcMar>
              <w:top w:w="120" w:type="dxa"/>
              <w:start w:w="180" w:type="dxa"/>
              <w:bottom w:w="120" w:type="dxa"/>
              <w:end w:w="180" w:type="dxa"/>
            </w:tcMar>
            <w:tcBorders>
              <w:top w:val="single" w:sz="4" w:color="D9DEE3"/>
              <w:left w:val="single" w:sz="4" w:color="D9DEE3"/>
              <w:bottom w:val="single" w:sz="4" w:color="D9DEE3"/>
              <w:right w:val="single" w:sz="4" w:color="D9DEE3"/>
            </w:tcBorders>
          </w:tcPr>
          <w:p>
            <w:pPr>
              <w:spacing w:after="40"/>
            </w:pPr>
            <w:r>
              <w:rPr>
                <w:rFonts w:ascii="Aptos" w:hAnsi="Aptos" w:eastAsia="Noto Sans CJK SC"/>
                <w:b/>
                <w:i w:val="0"/>
                <w:color w:val="274766"/>
                <w:sz w:val="18"/>
              </w:rPr>
              <w:t>使用方法</w:t>
            </w:r>
          </w:p>
          <w:p>
            <w:pPr>
              <w:spacing w:after="0"/>
            </w:pPr>
            <w:r>
              <w:rPr>
                <w:rFonts w:ascii="Aptos" w:hAnsi="Aptos" w:eastAsia="Noto Sans CJK SC"/>
                <w:b w:val="0"/>
                <w:i w:val="0"/>
                <w:color w:val="17212B"/>
                <w:sz w:val="18"/>
              </w:rPr>
              <w:t>不要背答案。每题先看“招聘方在听什么”和“回答结构”，再把案例替换成自己的真实经历。行为题优先用 STAR（Situation / Task / Action / Result），但最终回答要像口语。</w:t>
            </w:r>
          </w:p>
        </w:tc>
      </w:tr>
    </w:tbl>
    <w:p>
      <w:pPr>
        <w:spacing w:after="20"/>
      </w:pPr>
    </w:p>
    <w:p>
      <w:pPr>
        <w:keepNext/>
        <w:spacing w:before="200" w:after="80"/>
        <w:pBdr>
          <w:bottom w:val="single" w:sz="3" w:space="3" w:color="D9DEE3"/>
        </w:pBdr>
      </w:pPr>
      <w:r>
        <w:rPr>
          <w:rFonts w:ascii="Aptos" w:hAnsi="Aptos" w:eastAsia="Noto Sans CJK SC"/>
          <w:b/>
          <w:i w:val="0"/>
          <w:color w:val="274766"/>
          <w:sz w:val="22"/>
        </w:rPr>
        <w:t>A. 通用问题</w:t>
      </w:r>
    </w:p>
    <w:p>
      <w:pPr>
        <w:keepNext/>
        <w:spacing w:before="160" w:after="60"/>
      </w:pPr>
      <w:r>
        <w:rPr>
          <w:rFonts w:ascii="Aptos" w:hAnsi="Aptos" w:eastAsia="Noto Sans CJK SC"/>
          <w:b/>
          <w:i w:val="0"/>
          <w:color w:val="17212B"/>
          <w:sz w:val="20"/>
        </w:rPr>
        <w:t>01  请做一个1分钟自我介绍。</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能否快速提炼岗位价值，而不是复述简历。</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现在是谁 → 2段最相关证据 → 为什么申请。</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您好，我是林若宁，目前就读声乐表演本科。过去一年我持续参与青少年声乐教学，同时有歌剧片段、艺术歌曲和合唱实践。教学中我每周接触 8-12 名学生，比较重视把专业问题拆成学生能执行的练习任务。我也参与过大师课和汇报音乐会的项目执行，所以除了专业示范，我能理解课堂组织和艺术实践的完整流程。我申请这个岗位，是希望把声乐训练、教学实践和项目执行结合起来。</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从籍贯、年龄、家庭情况开始，讲完仍不知道岗位匹配。</w:t>
      </w:r>
    </w:p>
    <w:p>
      <w:pPr>
        <w:keepNext/>
        <w:spacing w:before="160" w:after="60"/>
      </w:pPr>
      <w:r>
        <w:rPr>
          <w:rFonts w:ascii="Aptos" w:hAnsi="Aptos" w:eastAsia="Noto Sans CJK SC"/>
          <w:b/>
          <w:i w:val="0"/>
          <w:color w:val="17212B"/>
          <w:sz w:val="20"/>
        </w:rPr>
        <w:t>02  为什么申请这个岗位？</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动机是否具体，是否把岗位当临时过渡。</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岗位要求 → 自己证据 → 长期方向。</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申请的核心原因有两个：第一，这个岗位既要求专业能力，也要求课堂教学和艺术实践，与我的经历结构比较匹配；第二，我希望长期往音乐教育方向发展，而不是把教学当作临时兼职。过去一年我已经持续参与青少年课程和汇报音乐会组织，希望在更完整的学校课程体系里继续提升。</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只说“稳定、离家近、假期多”或“先找份工作”。</w:t>
      </w:r>
    </w:p>
    <w:p>
      <w:pPr>
        <w:keepNext/>
        <w:spacing w:before="160" w:after="60"/>
      </w:pPr>
      <w:r>
        <w:rPr>
          <w:rFonts w:ascii="Aptos" w:hAnsi="Aptos" w:eastAsia="Noto Sans CJK SC"/>
          <w:b/>
          <w:i w:val="0"/>
          <w:color w:val="17212B"/>
          <w:sz w:val="20"/>
        </w:rPr>
        <w:t>03  为什么选择我们学校/机构？</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是否做过基本研究，而不是海投。</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机构特点 + 具体课程/项目 + 自己如何匹配。</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重点看了贵校的课程设置和近两年的艺术实践活动。相比只把音乐课当作兴趣课，贵校有合唱、艺术节和舞台实践，这和我希望发展的方向一致。我有声乐专业训练，也参与过汇报音乐会和活动执行，如果加入，希望先把课堂教学做好，再逐步承担合唱和艺术实践项目。</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套话“贵校平台好、氛围好、发展前景好”，没有具体证据。</w:t>
      </w:r>
    </w:p>
    <w:p>
      <w:pPr>
        <w:keepNext/>
        <w:spacing w:before="160" w:after="60"/>
      </w:pPr>
      <w:r>
        <w:rPr>
          <w:rFonts w:ascii="Aptos" w:hAnsi="Aptos" w:eastAsia="Noto Sans CJK SC"/>
          <w:b/>
          <w:i w:val="0"/>
          <w:color w:val="17212B"/>
          <w:sz w:val="20"/>
        </w:rPr>
        <w:t>04  你最大的优势是什么？</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能否用证据说明差异化。</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一个优势 + 一个例子 + 与岗位关系。</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的优势是能把专业术语转化成学生可执行的任务。比如学生气息不稳时，我不会只说“气息要支持”，而会设计无歌词呼吸、短乐句、节拍器和录音回听等步骤，让学生知道回家具体练什么。对音乐教师来说，我认为“会做”只是第一步，“能让学生学会”更重要。</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列三四个形容词，没有例子。</w:t>
      </w:r>
    </w:p>
    <w:p>
      <w:pPr>
        <w:keepNext/>
        <w:spacing w:before="160" w:after="60"/>
      </w:pPr>
      <w:r>
        <w:rPr>
          <w:rFonts w:ascii="Aptos" w:hAnsi="Aptos" w:eastAsia="Noto Sans CJK SC"/>
          <w:b/>
          <w:i w:val="0"/>
          <w:color w:val="17212B"/>
          <w:sz w:val="20"/>
        </w:rPr>
        <w:t>05  你目前最需要提升的地方是什么？</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自我认知与改进能力。</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真实但非致命弱项 + 已采取行动 + 进展。</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我目前需要继续提升的是大班课堂经验。我过去更多是一对一声乐课，所以面对 30 人以上班级时，课堂节奏和集体反馈需要更强的设计。为此我开始观察集体音乐课、练习用更短指令组织活动，并把试讲设计成“全体参与—小组比较—快速反馈”的结构。</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说“我最大的缺点是太追求完美”之类伪弱点。</w:t>
      </w:r>
    </w:p>
    <w:p>
      <w:pPr>
        <w:keepNext/>
        <w:spacing w:before="160" w:after="60"/>
      </w:pPr>
      <w:r>
        <w:rPr>
          <w:rFonts w:ascii="Aptos" w:hAnsi="Aptos" w:eastAsia="Noto Sans CJK SC"/>
          <w:b/>
          <w:i w:val="0"/>
          <w:color w:val="17212B"/>
          <w:sz w:val="20"/>
        </w:rPr>
        <w:t>06  讲一个你解决困难问题的经历。</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问题诊断、行动逻辑与复盘。</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STAR：情境—任务—行动—结果—反思。</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在一次学期汇报前，一名学生连续两次完整演唱都会在第二段气息变浅并停下来。我先排除音高和歌词问题，发现主要是上台后节奏加快和呼吸提前耗尽。之后把任务拆成节拍器慢速、无歌词元音、分段跑台和两次小范围模拟，最后再恢复原速。汇报当天她完整唱完。这个经历让我意识到，教学问题要先诊断，再选练习，而不是靠增加重复次数。</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故事很长，但“我具体做了什么”不清楚。</w:t>
      </w:r>
    </w:p>
    <w:p>
      <w:pPr>
        <w:keepNext/>
        <w:spacing w:before="200" w:after="80"/>
        <w:pBdr>
          <w:bottom w:val="single" w:sz="3" w:space="3" w:color="D9DEE3"/>
        </w:pBdr>
      </w:pPr>
      <w:r>
        <w:rPr>
          <w:rFonts w:ascii="Aptos" w:hAnsi="Aptos" w:eastAsia="Noto Sans CJK SC"/>
          <w:b/>
          <w:i w:val="0"/>
          <w:color w:val="274766"/>
          <w:sz w:val="22"/>
        </w:rPr>
        <w:t>B. 音乐教师岗位</w:t>
      </w:r>
    </w:p>
    <w:p>
      <w:pPr>
        <w:keepNext/>
        <w:spacing w:before="160" w:after="60"/>
      </w:pPr>
      <w:r>
        <w:rPr>
          <w:rFonts w:ascii="Aptos" w:hAnsi="Aptos" w:eastAsia="Noto Sans CJK SC"/>
          <w:b/>
          <w:i w:val="0"/>
          <w:color w:val="17212B"/>
          <w:sz w:val="20"/>
        </w:rPr>
        <w:t>07  你的教学理念是什么？</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有没有可落地的方法，而不是口号。</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一句理念 + 做法 + 如何评价。</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的教学理念是“专业标准要明确，但学习任务必须可执行”。我会先给学生一个清楚的声音/音乐目标，再把目标拆成呼吸、节奏、语言、乐句等可练步骤，并通过录音、课堂记录和阶段展示观察是否真正进步。对不同年龄的学生，目标可以相同，但语言和练习方式应该不同。</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只说“因材施教、寓教于乐”，没有任何做法。</w:t>
      </w:r>
    </w:p>
    <w:p>
      <w:pPr>
        <w:keepNext/>
        <w:spacing w:before="160" w:after="60"/>
      </w:pPr>
      <w:r>
        <w:rPr>
          <w:rFonts w:ascii="Aptos" w:hAnsi="Aptos" w:eastAsia="Noto Sans CJK SC"/>
          <w:b/>
          <w:i w:val="0"/>
          <w:color w:val="17212B"/>
          <w:sz w:val="20"/>
        </w:rPr>
        <w:t>08  第一节课如何评估一个新学生？</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诊断能力与教学边界。</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背景信息 → 观察 → 小任务验证 → 阶段目标。</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会先了解学习年限、练习习惯、健康情况和近期目标，再让学生完成简单音阶、模唱、节奏和一小段熟悉曲目。我重点观察音准、节奏、呼吸、咬字、身体紧张和音乐表达，而不是第一节课就大幅改变发声。最后给出 2-3 个优先问题和 4-8 周可验证目标。</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第一节课就追高音、改声部或承诺比赛结果。</w:t>
      </w:r>
    </w:p>
    <w:p>
      <w:pPr>
        <w:keepNext/>
        <w:spacing w:before="160" w:after="60"/>
      </w:pPr>
      <w:r>
        <w:rPr>
          <w:rFonts w:ascii="Aptos" w:hAnsi="Aptos" w:eastAsia="Noto Sans CJK SC"/>
          <w:b/>
          <w:i w:val="0"/>
          <w:color w:val="17212B"/>
          <w:sz w:val="20"/>
        </w:rPr>
        <w:t>09  学生不练习怎么办？</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是否会把问题一律归因于态度。</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先查原因 → 缩小任务 → 建反馈闭环。</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我不会先把“不练”理解成态度问题。我会确认是时间不足、任务太难、不会练，还是缺少成就感。然后把练习缩小成每天 10-15 分钟也能完成的三项任务，例如呼吸 3 分钟、两句节奏 5 分钟、录音一次。下节课先反馈完成的部分，让学生感受到练习与课堂进步的关系。</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“不练就批评/让家长盯紧”。</w:t>
      </w:r>
    </w:p>
    <w:p>
      <w:pPr>
        <w:keepNext/>
        <w:spacing w:before="160" w:after="60"/>
      </w:pPr>
      <w:r>
        <w:rPr>
          <w:rFonts w:ascii="Aptos" w:hAnsi="Aptos" w:eastAsia="Noto Sans CJK SC"/>
          <w:b/>
          <w:i w:val="0"/>
          <w:color w:val="17212B"/>
          <w:sz w:val="20"/>
        </w:rPr>
        <w:t>10  学生长期进步缓慢怎么办？</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能否重新定义问题并调整教学。</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重新测基线 → 只改关键变量 → 记录变化。</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会先确认“慢”具体在哪里，是音准、节奏、音色、音域还是舞台表现。如果所有问题一起抓，学生会更挫败。我通常选择一个最影响结果的变量，连续两到三周追踪，并用录音或量表记录变化。如果仍无变化，再调整练习方法或曲目难度。</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“多练就会好”，没有诊断与调整。</w:t>
      </w:r>
    </w:p>
    <w:p>
      <w:pPr>
        <w:keepNext/>
        <w:spacing w:before="160" w:after="60"/>
      </w:pPr>
      <w:r>
        <w:rPr>
          <w:rFonts w:ascii="Aptos" w:hAnsi="Aptos" w:eastAsia="Noto Sans CJK SC"/>
          <w:b/>
          <w:i w:val="0"/>
          <w:color w:val="17212B"/>
          <w:sz w:val="20"/>
        </w:rPr>
        <w:t>11  如何给学生选择曲目？</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专业判断与学生安全。</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能力边界 + 教学目标 + 兴趣 + 场景。</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会考虑音域、语言、节奏难度、技术目标、学生年龄和近期演出/考试场景。曲目最好略高于当前水平，但能通过几周练习完成，同时保留学生真正喜欢的作品。对初学者，不为了比赛效果过早选择超出舒适音域和语言能力的曲目。</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只选“难、炸、比赛效果好”的作品。</w:t>
      </w:r>
    </w:p>
    <w:p>
      <w:pPr>
        <w:keepNext/>
        <w:spacing w:before="160" w:after="60"/>
      </w:pPr>
      <w:r>
        <w:rPr>
          <w:rFonts w:ascii="Aptos" w:hAnsi="Aptos" w:eastAsia="Noto Sans CJK SC"/>
          <w:b/>
          <w:i w:val="0"/>
          <w:color w:val="17212B"/>
          <w:sz w:val="20"/>
        </w:rPr>
        <w:t>12  技术训练与音乐表达如何平衡？</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是否理解技术的目的。</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技术为音乐服务，练习后立刻回作品。</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会把技术问题放进乐句里解决。例如呼吸训练不是独立做十分钟后结束，而是马上回到作品，看换气后乐句是否更完整、文本是否更自然。学生需要理解“为什么练这个技术”，这样技术才不会和音乐表达分离。</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技术练习和作品完全两张皮。</w:t>
      </w:r>
    </w:p>
    <w:p>
      <w:pPr>
        <w:keepNext/>
        <w:spacing w:before="160" w:after="60"/>
      </w:pPr>
      <w:r>
        <w:rPr>
          <w:rFonts w:ascii="Aptos" w:hAnsi="Aptos" w:eastAsia="Noto Sans CJK SC"/>
          <w:b/>
          <w:i w:val="0"/>
          <w:color w:val="17212B"/>
          <w:sz w:val="20"/>
        </w:rPr>
        <w:t>13  如何处理课堂纪律？</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组织能力与边界感。</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规则少而清楚 + 减少等待 + 正向反馈。</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集体课里我会提前设定 3-4 条清楚规则，例如听示范时不说话、拿乐器的安全规则、发言方式和小组活动时间。很多纪律问题来自等待太久，所以我会缩短讲解、增加全体参与。出现问题时先用规则提醒，不在全班面前长时间批评某个学生。</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把纪律等同于高压、训斥。</w:t>
      </w:r>
    </w:p>
    <w:p>
      <w:pPr>
        <w:keepNext/>
        <w:spacing w:before="160" w:after="60"/>
      </w:pPr>
      <w:r>
        <w:rPr>
          <w:rFonts w:ascii="Aptos" w:hAnsi="Aptos" w:eastAsia="Noto Sans CJK SC"/>
          <w:b/>
          <w:i w:val="0"/>
          <w:color w:val="17212B"/>
          <w:sz w:val="20"/>
        </w:rPr>
        <w:t>14  如何与家长沟通？</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事实表达、专业边界与风险意识。</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事实 + 目标 + 可执行建议。</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我会把沟通重点放在“课堂发生了什么”和“下一阶段怎么做”，而不是给孩子贴标签。例如不说“孩子不认真”，而说“本周两次练习都停在第二段节奏，建议每天用节拍器做两次 5 分钟练习”。如果是专业路线选择，我会同时说明收益、投入和风险，不做保证性承诺。</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随意承诺考级、比赛、升学结果。</w:t>
      </w:r>
    </w:p>
    <w:p>
      <w:pPr>
        <w:keepNext/>
        <w:spacing w:before="160" w:after="60"/>
      </w:pPr>
      <w:r>
        <w:rPr>
          <w:rFonts w:ascii="Aptos" w:hAnsi="Aptos" w:eastAsia="Noto Sans CJK SC"/>
          <w:b/>
          <w:i w:val="0"/>
          <w:color w:val="17212B"/>
          <w:sz w:val="20"/>
        </w:rPr>
        <w:t>15  如何设计一学期教学计划？</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课程设计能力。</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诊断 → 阶段目标 → 曲目/技能 → 展示/评估。</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我会先做基础评估，再把 16 周分成基础、整合、舞台三个阶段。前期解决节奏、呼吸和基本发声；中期进入完整曲目和语言；后期增加连续演唱、模拟舞台和录音复盘。每 4 周有一个可观察目标，期末用汇报或录音对比，而不是只靠“老师觉得进步了”。</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只有曲目清单，没有目标与评价。</w:t>
      </w:r>
    </w:p>
    <w:p>
      <w:pPr>
        <w:keepNext/>
        <w:spacing w:before="160" w:after="60"/>
      </w:pPr>
      <w:r>
        <w:rPr>
          <w:rFonts w:ascii="Aptos" w:hAnsi="Aptos" w:eastAsia="Noto Sans CJK SC"/>
          <w:b/>
          <w:i w:val="0"/>
          <w:color w:val="17212B"/>
          <w:sz w:val="20"/>
        </w:rPr>
        <w:t>16  如何评价学生的进步？</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是否有证据意识。</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过程 + 结果 + 多证据。</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我会看音准/节奏完成度、课堂任务、练习记录、录音前后对比、舞台表现和学生自评。对初学者，进步可以是“能独立完成八小节并保持稳定节奏”，不一定是比赛名次。</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把比赛获奖当成唯一评价。</w:t>
      </w:r>
    </w:p>
    <w:p>
      <w:pPr>
        <w:keepNext/>
        <w:spacing w:before="160" w:after="60"/>
      </w:pPr>
      <w:r>
        <w:rPr>
          <w:rFonts w:ascii="Aptos" w:hAnsi="Aptos" w:eastAsia="Noto Sans CJK SC"/>
          <w:b/>
          <w:i w:val="0"/>
          <w:color w:val="17212B"/>
          <w:sz w:val="20"/>
        </w:rPr>
        <w:t>17  如何帮助紧张的学生准备舞台？</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心理安全与训练梯度。</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逐级暴露 + 固定流程。</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会把舞台训练做成梯度：先课堂录音，再唱给一位同学/家长听，再做小范围模拟，最后完整跑台。还会固定上台前流程，例如呼吸、第一句默唱、站位和伴奏确认。目标不是“完全不紧张”，而是紧张时仍知道下一步做什么。</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只说“放松、别紧张”。</w:t>
      </w:r>
    </w:p>
    <w:p>
      <w:pPr>
        <w:keepNext/>
        <w:spacing w:before="160" w:after="60"/>
      </w:pPr>
      <w:r>
        <w:rPr>
          <w:rFonts w:ascii="Aptos" w:hAnsi="Aptos" w:eastAsia="Noto Sans CJK SC"/>
          <w:b/>
          <w:i w:val="0"/>
          <w:color w:val="17212B"/>
          <w:sz w:val="20"/>
        </w:rPr>
        <w:t>18  如何照顾基础差异很大的学生？</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分层教学能力。</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同一目标，不同难度。</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集体课可以保持同一音乐目标，但给不同层级任务：基础学生完成主旋律和节奏，进阶学生增加和声、第二声部或分析任务。这样所有人参与同一个课堂，又不会因为能力差异让一部分学生长期等待或挫败。</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统一难度，差生跟不上、强生无事可做。</w:t>
      </w:r>
    </w:p>
    <w:p>
      <w:pPr>
        <w:keepNext/>
        <w:spacing w:before="160" w:after="60"/>
      </w:pPr>
      <w:r>
        <w:rPr>
          <w:rFonts w:ascii="Aptos" w:hAnsi="Aptos" w:eastAsia="Noto Sans CJK SC"/>
          <w:b/>
          <w:i w:val="0"/>
          <w:color w:val="17212B"/>
          <w:sz w:val="20"/>
        </w:rPr>
        <w:t>19  如果岗位是中小学音乐教师，你如何避免把课堂变成声乐小课？</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能否从专业小课切换到学校综合音乐教育。</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课程目标 → 全体参与 → 多音乐要素 → 专业优势作为资源。</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声乐是我的专业资源，但学校音乐课的核心不是培养每个学生成为歌唱专业学生。我会把自己的示范能力用于听辨、合唱、乐句和审美体验，同时设计节奏、聆听、合作和创编活动，让全班都能参与。专业训练帮助我把音乐做得更准确，但课堂目标仍以学生的综合音乐素养为中心。</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把中学音乐课理解成“大班声乐课”。</w:t>
      </w:r>
    </w:p>
    <w:p>
      <w:pPr>
        <w:keepNext/>
        <w:spacing w:before="160" w:after="60"/>
      </w:pPr>
      <w:r>
        <w:rPr>
          <w:rFonts w:ascii="Aptos" w:hAnsi="Aptos" w:eastAsia="Noto Sans CJK SC"/>
          <w:b/>
          <w:i w:val="0"/>
          <w:color w:val="17212B"/>
          <w:sz w:val="20"/>
        </w:rPr>
        <w:t>20  如果学校要求承担合唱、艺术节或社团，你如何配合？</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项目执行与团队协作。</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目标 → 时间线 → 人员/曲目 → 排练 → 风险。</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愿意承担艺术实践工作。我的做法是先明确时间线和目标，再拆成曲目、人员、排练、伴奏、场地、物料和家长/学生通知。声乐背景让我能直接参与合唱声部训练，而项目实习经历也让我对报名、节目单和后台协调比较熟悉。</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只说“愿意配合”，没有组织方法。</w:t>
      </w:r>
    </w:p>
    <w:p>
      <w:pPr>
        <w:keepNext/>
        <w:spacing w:before="200" w:after="80"/>
        <w:pBdr>
          <w:bottom w:val="single" w:sz="3" w:space="3" w:color="D9DEE3"/>
        </w:pBdr>
      </w:pPr>
      <w:r>
        <w:rPr>
          <w:rFonts w:ascii="Aptos" w:hAnsi="Aptos" w:eastAsia="Noto Sans CJK SC"/>
          <w:b/>
          <w:i w:val="0"/>
          <w:color w:val="274766"/>
          <w:sz w:val="22"/>
        </w:rPr>
        <w:t>C. 表演 / 试演</w:t>
      </w:r>
    </w:p>
    <w:p>
      <w:pPr>
        <w:keepNext/>
        <w:spacing w:before="160" w:after="60"/>
      </w:pPr>
      <w:r>
        <w:rPr>
          <w:rFonts w:ascii="Aptos" w:hAnsi="Aptos" w:eastAsia="Noto Sans CJK SC"/>
          <w:b/>
          <w:i w:val="0"/>
          <w:color w:val="17212B"/>
          <w:sz w:val="20"/>
        </w:rPr>
        <w:t>21  你如何准备一次重要试演？</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专业准备流程与稳定性。</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要求确认 → 技术清理 → 音乐整合 → 模拟。</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会先确定曲目要求和版本，再把准备分成技术清理、音乐整合和模拟三阶段。后期至少做三次“不能停”的完整录音，并按正式顺序、服装和伴奏条件模拟。最后几天不再大幅改技术，而是保证状态和节奏稳定。</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临近试演还频繁换曲或大改技术。</w:t>
      </w:r>
    </w:p>
    <w:p>
      <w:pPr>
        <w:keepNext/>
        <w:spacing w:before="160" w:after="60"/>
      </w:pPr>
      <w:r>
        <w:rPr>
          <w:rFonts w:ascii="Aptos" w:hAnsi="Aptos" w:eastAsia="Noto Sans CJK SC"/>
          <w:b/>
          <w:i w:val="0"/>
          <w:color w:val="17212B"/>
          <w:sz w:val="20"/>
        </w:rPr>
        <w:t>22  如何处理舞台紧张？</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是否有稳定流程。</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接受紧张 + 固定流程 + 模拟暴露。</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不会把目标设成“不紧张”，而是建立固定流程：提前到场、确认第一句和呼吸点、做有限度热身、上台前只保留一个音乐目标。平时通过录音、小范围演唱和完整模拟增加暴露次数，让正式舞台不再是第一次体验压力。</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“我从不紧张”或只靠心理暗示。</w:t>
      </w:r>
    </w:p>
    <w:p>
      <w:pPr>
        <w:keepNext/>
        <w:spacing w:before="160" w:after="60"/>
      </w:pPr>
      <w:r>
        <w:rPr>
          <w:rFonts w:ascii="Aptos" w:hAnsi="Aptos" w:eastAsia="Noto Sans CJK SC"/>
          <w:b/>
          <w:i w:val="0"/>
          <w:color w:val="17212B"/>
          <w:sz w:val="20"/>
        </w:rPr>
        <w:t>23  排练中与合作伙伴意见不同怎么办？</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合作沟通与艺术判断。</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明确分歧 → 具体小节 → 试两种方案 → 服从整体。</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会先确认分歧是速度、语言、呼吸还是风格，再用具体小节沟通，而不是说“我觉得这样更好”。如果双方都合理，可以各试一次并录音比较；若涉及指挥/导演的整体安排，我会优先服从统一艺术要求，同时保留自己的准备。</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把艺术分歧变成人际冲突。</w:t>
      </w:r>
    </w:p>
    <w:p>
      <w:pPr>
        <w:keepNext/>
        <w:spacing w:before="160" w:after="60"/>
      </w:pPr>
      <w:r>
        <w:rPr>
          <w:rFonts w:ascii="Aptos" w:hAnsi="Aptos" w:eastAsia="Noto Sans CJK SC"/>
          <w:b/>
          <w:i w:val="0"/>
          <w:color w:val="17212B"/>
          <w:sz w:val="20"/>
        </w:rPr>
        <w:t>24  讲一次表演失误或不理想的经历，你怎么处理？</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抗压、复盘和责任感。</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事实 → 当下处理 → 复盘 → 改变。</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有一次排练中我因为前一晚过度练习，第二天高音区状态明显下降。我当下先调整排练目标，不再硬顶完整音量，保证节奏、语言和走台继续推进；之后重新安排练习负荷，并在正式演出前加入“减量日”。这让我认识到专业稳定性不仅是技术，也包括排练管理和身体恢复。</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把责任全部归给伴奏、场地、老师。</w:t>
      </w:r>
    </w:p>
    <w:p>
      <w:pPr>
        <w:keepNext/>
        <w:spacing w:before="200" w:after="80"/>
        <w:pBdr>
          <w:bottom w:val="single" w:sz="3" w:space="3" w:color="D9DEE3"/>
        </w:pBdr>
      </w:pPr>
      <w:r>
        <w:rPr>
          <w:rFonts w:ascii="Aptos" w:hAnsi="Aptos" w:eastAsia="Noto Sans CJK SC"/>
          <w:b/>
          <w:i w:val="0"/>
          <w:color w:val="274766"/>
          <w:sz w:val="22"/>
        </w:rPr>
        <w:t>D. 音乐行业文科岗</w:t>
      </w:r>
    </w:p>
    <w:p>
      <w:pPr>
        <w:keepNext/>
        <w:spacing w:before="160" w:after="60"/>
      </w:pPr>
      <w:r>
        <w:rPr>
          <w:rFonts w:ascii="Aptos" w:hAnsi="Aptos" w:eastAsia="Noto Sans CJK SC"/>
          <w:b/>
          <w:i w:val="0"/>
          <w:color w:val="17212B"/>
          <w:sz w:val="20"/>
        </w:rPr>
        <w:t>25  为什么想进入音乐行业，而不是只做表演？</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职业选择是否主动、有逻辑。</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专业能力 + 可迁移能力 + 具体岗位。</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并不是放弃表演，而是发现自己同时擅长把专业音乐内容转化为用户能理解的内容和项目。在艺术教育实习中，我既能判断课程和曲目内容，也愿意做报名、文案、短视频和反馈整理。这让我意识到，音乐行业需要很多“懂音乐又能执行”的人，所以希望从内容/运营岗位开始积累。</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“表演太难找工作，所以先做运营”。</w:t>
      </w:r>
    </w:p>
    <w:p>
      <w:pPr>
        <w:keepNext/>
        <w:spacing w:before="160" w:after="60"/>
      </w:pPr>
      <w:r>
        <w:rPr>
          <w:rFonts w:ascii="Aptos" w:hAnsi="Aptos" w:eastAsia="Noto Sans CJK SC"/>
          <w:b/>
          <w:i w:val="0"/>
          <w:color w:val="17212B"/>
          <w:sz w:val="20"/>
        </w:rPr>
        <w:t>26  如果让你策划一周音乐内容，你会怎么做？</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用户意识、内容结构与数据意识。</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用户 → 主题 → 形式 → 节奏 → 指标。</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我会先定义目标用户和本周目标，例如“让声乐学生了解试音准备”。然后用 1 条深度图文、2 条短视频、1 个互动问题和 1 个职位/活动信息形成节奏。发布后不只看阅读量，还看完读率、收藏、评论和跳转，再决定下一周继续深挖还是换主题。</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只说“追热点、多发内容”。</w:t>
      </w:r>
    </w:p>
    <w:p>
      <w:pPr>
        <w:keepNext/>
        <w:spacing w:before="160" w:after="60"/>
      </w:pPr>
      <w:r>
        <w:rPr>
          <w:rFonts w:ascii="Aptos" w:hAnsi="Aptos" w:eastAsia="Noto Sans CJK SC"/>
          <w:b/>
          <w:i w:val="0"/>
          <w:color w:val="17212B"/>
          <w:sz w:val="20"/>
        </w:rPr>
        <w:t>27  讲一个活动/项目执行案例。</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计划、协作、风险和复盘。</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目标—时间线—协作—风险—结果。</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在一次大师课项目中，我负责报名、签到、场地、教师需求和课后反馈。为了避免当天混乱，我提前把任务按 T-7、T-3、T-1、当天拆分，并给每项任务设置负责人和备选方案。最终活动按时完成，课后我把 100+ 条反馈分类成五类问题，供课程团队复盘。</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只说“参与了很多活动”。</w:t>
      </w:r>
    </w:p>
    <w:p>
      <w:pPr>
        <w:keepNext/>
        <w:spacing w:before="160" w:after="60"/>
      </w:pPr>
      <w:r>
        <w:rPr>
          <w:rFonts w:ascii="Aptos" w:hAnsi="Aptos" w:eastAsia="Noto Sans CJK SC"/>
          <w:b/>
          <w:i w:val="0"/>
          <w:color w:val="17212B"/>
          <w:sz w:val="20"/>
        </w:rPr>
        <w:t>28  版权工作中最重要的风险是什么？</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基本版权意识与边界。</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权利链 + 授权范围 + 留痕。</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认为首先要确认“谁拥有哪项权利”，包括词曲、录音、表演、图片/视频素材等；其次是授权范围，例如平台、地区、期限和商业用途；最后是留痕与版本管理。运营上最危险的是“网上能找到就默认能用”，所以遇到不清楚的内容我会先核实授权或换用可确认来源。</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把“注明来源”误认为等同于授权。</w:t>
      </w:r>
    </w:p>
    <w:p>
      <w:pPr>
        <w:keepNext/>
        <w:spacing w:before="160" w:after="60"/>
      </w:pPr>
      <w:r>
        <w:rPr>
          <w:rFonts w:ascii="Aptos" w:hAnsi="Aptos" w:eastAsia="Noto Sans CJK SC"/>
          <w:b/>
          <w:i w:val="0"/>
          <w:color w:val="17212B"/>
          <w:sz w:val="20"/>
        </w:rPr>
        <w:t>29  预算有限，如何推广一场音乐会？</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资源整合与转化意识。</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核心观众 + 内容资产 + 合作渠道 + 追踪。</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会先缩小目标观众，不做泛人群投放。优先利用艺术家排练片段、曲目故事和演出亮点做内容，再和学校、社群、乐器店或相关机构互换曝光；同时给每个渠道设置可追踪二维码或优惠码，最后看实际购票/报名，而不是只看点赞。</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只谈曝光，不谈目标观众和转化。</w:t>
      </w:r>
    </w:p>
    <w:p>
      <w:pPr>
        <w:keepNext/>
        <w:spacing w:before="160" w:after="60"/>
      </w:pPr>
      <w:r>
        <w:rPr>
          <w:rFonts w:ascii="Aptos" w:hAnsi="Aptos" w:eastAsia="Noto Sans CJK SC"/>
          <w:b/>
          <w:i w:val="0"/>
          <w:color w:val="17212B"/>
          <w:sz w:val="20"/>
        </w:rPr>
        <w:t>30  你如何判断一次内容/项目做得好不好？</w:t>
      </w:r>
    </w:p>
    <w:p>
      <w:pPr>
        <w:keepNext/>
        <w:spacing w:after="40"/>
      </w:pPr>
      <w:r>
        <w:rPr>
          <w:rFonts w:ascii="Aptos" w:hAnsi="Aptos" w:eastAsia="Noto Sans CJK SC"/>
          <w:b/>
          <w:i w:val="0"/>
          <w:color w:val="274766"/>
          <w:sz w:val="16"/>
        </w:rPr>
        <w:t xml:space="preserve">招聘方在听什么  </w:t>
      </w:r>
      <w:r>
        <w:rPr>
          <w:rFonts w:ascii="Aptos" w:hAnsi="Aptos" w:eastAsia="Noto Sans CJK SC"/>
          <w:b w:val="0"/>
          <w:i w:val="0"/>
          <w:color w:val="65717C"/>
          <w:sz w:val="17"/>
        </w:rPr>
        <w:t>是否会定义结果，而不是只完成任务。</w:t>
      </w:r>
    </w:p>
    <w:p>
      <w:pPr>
        <w:keepNext/>
        <w:spacing w:after="40"/>
      </w:pPr>
      <w:r>
        <w:rPr>
          <w:rFonts w:ascii="Aptos" w:hAnsi="Aptos" w:eastAsia="Noto Sans CJK SC"/>
          <w:b/>
          <w:i w:val="0"/>
          <w:color w:val="274766"/>
          <w:sz w:val="16"/>
        </w:rPr>
        <w:t xml:space="preserve">回答结构  </w:t>
      </w:r>
      <w:r>
        <w:rPr>
          <w:rFonts w:ascii="Aptos" w:hAnsi="Aptos" w:eastAsia="Noto Sans CJK SC"/>
          <w:b w:val="0"/>
          <w:i w:val="0"/>
          <w:color w:val="65717C"/>
          <w:sz w:val="17"/>
        </w:rPr>
        <w:t>目标 → 核心指标 → 复盘 → 下一步。</w:t>
      </w:r>
    </w:p>
    <w:tbl>
      <w:tblPr>
        <w:tblW w:type="auto" w:w="0"/>
        <w:jc w:val="center"/>
        <w:tblLayout w:type="fixed"/>
        <w:tblLook w:firstColumn="1" w:firstRow="1" w:lastColumn="0" w:lastRow="0" w:noHBand="0" w:noVBand="1" w:val="04A0"/>
      </w:tblPr>
      <w:tblGrid>
        <w:gridCol w:w="10200"/>
      </w:tblGrid>
      <w:tr>
        <w:trPr>
          <w:cantSplit/>
        </w:trPr>
        <w:tc>
          <w:tcPr>
            <w:tcW w:type="dxa" w:w="9638"/>
            <w:shd w:fill="F5F7F8"/>
            <w:tcMar>
              <w:top w:w="110" w:type="dxa"/>
              <w:start w:w="140" w:type="dxa"/>
              <w:bottom w:w="110" w:type="dxa"/>
              <w:end w:w="140" w:type="dxa"/>
            </w:tcMar>
            <w:tcBorders>
              <w:left w:val="single" w:sz="10" w:color="274766"/>
            </w:tcBorders>
          </w:tcPr>
          <w:p>
            <w:r>
              <w:rPr>
                <w:rFonts w:ascii="Aptos" w:hAnsi="Aptos" w:eastAsia="Noto Sans CJK SC"/>
                <w:b/>
                <w:i w:val="0"/>
                <w:color w:val="274766"/>
                <w:sz w:val="18"/>
              </w:rPr>
              <w:t>参考回答｜</w:t>
            </w:r>
            <w:r>
              <w:rPr>
                <w:rFonts w:ascii="Aptos" w:hAnsi="Aptos" w:eastAsia="Noto Sans CJK SC"/>
                <w:b w:val="0"/>
                <w:i w:val="0"/>
                <w:color w:val="17212B"/>
                <w:sz w:val="18"/>
              </w:rPr>
              <w:t>我会先区分目标。如果是内容种草，看收藏、完读、评论质量和跳转；如果是活动报名，看报名转化、到场率和取消率；如果是社群运营，看有效互动和后续留存。项目结束后，我会把数据和用户反馈放在一起看，找出下一次最值得改变的一两个变量。</w:t>
            </w:r>
          </w:p>
        </w:tc>
      </w:tr>
    </w:tbl>
    <w:p>
      <w:pPr>
        <w:spacing w:before="40" w:after="60"/>
      </w:pPr>
      <w:r>
        <w:rPr>
          <w:rFonts w:ascii="Aptos" w:hAnsi="Aptos" w:eastAsia="Noto Sans CJK SC"/>
          <w:b/>
          <w:i w:val="0"/>
          <w:color w:val="8A6A3F"/>
          <w:sz w:val="16"/>
        </w:rPr>
        <w:t xml:space="preserve">避免这样答  </w:t>
      </w:r>
      <w:r>
        <w:rPr>
          <w:rFonts w:ascii="Aptos" w:hAnsi="Aptos" w:eastAsia="Noto Sans CJK SC"/>
          <w:b w:val="0"/>
          <w:i w:val="0"/>
          <w:color w:val="65717C"/>
          <w:sz w:val="17"/>
        </w:rPr>
        <w:t>只用阅读量或点赞判断所有事情。</w:t>
      </w:r>
    </w:p>
    <w:p>
      <w:pPr>
        <w:keepNext/>
        <w:pageBreakBefore/>
        <w:spacing w:before="200" w:after="80"/>
        <w:pBdr>
          <w:bottom w:val="single" w:sz="3" w:space="3" w:color="D9DEE3"/>
        </w:pBdr>
      </w:pPr>
      <w:r>
        <w:rPr>
          <w:rFonts w:ascii="Aptos" w:hAnsi="Aptos" w:eastAsia="Noto Sans CJK SC"/>
          <w:b/>
          <w:i w:val="0"/>
          <w:color w:val="274766"/>
          <w:sz w:val="22"/>
        </w:rPr>
        <w:t>把30题压缩成5个故事</w:t>
      </w:r>
      <w:r>
        <w:rPr>
          <w:rFonts w:ascii="Aptos" w:hAnsi="Aptos" w:eastAsia="Aptos"/>
          <w:b/>
          <w:i w:val="0"/>
          <w:color w:val="8A939B"/>
          <w:sz w:val="15"/>
        </w:rPr>
        <w:t xml:space="preserve">   STORY BANK</w:t>
      </w:r>
    </w:p>
    <w:tbl>
      <w:tblPr>
        <w:tblW w:type="auto" w:w="0"/>
        <w:jc w:val="center"/>
        <w:tblLayout w:type="fixed"/>
        <w:tblLook w:firstColumn="1" w:firstRow="1" w:lastColumn="0" w:lastRow="0" w:noHBand="0" w:noVBand="1" w:val="04A0"/>
      </w:tblPr>
      <w:tblGrid>
        <w:gridCol w:w="10200"/>
      </w:tblGrid>
      <w:tr>
        <w:tc>
          <w:tcPr>
            <w:tcW w:type="dxa" w:w="9694"/>
            <w:shd w:fill="F2F6F9"/>
            <w:tcMar>
              <w:top w:w="120" w:type="dxa"/>
              <w:start w:w="180" w:type="dxa"/>
              <w:bottom w:w="120" w:type="dxa"/>
              <w:end w:w="180" w:type="dxa"/>
            </w:tcMar>
            <w:tcBorders>
              <w:top w:val="single" w:sz="4" w:color="D9DEE3"/>
              <w:left w:val="single" w:sz="4" w:color="D9DEE3"/>
              <w:bottom w:val="single" w:sz="4" w:color="D9DEE3"/>
              <w:right w:val="single" w:sz="4" w:color="D9DEE3"/>
            </w:tcBorders>
          </w:tcPr>
          <w:p>
            <w:pPr>
              <w:spacing w:after="40"/>
            </w:pPr>
            <w:r>
              <w:rPr>
                <w:rFonts w:ascii="Aptos" w:hAnsi="Aptos" w:eastAsia="Noto Sans CJK SC"/>
                <w:b/>
                <w:i w:val="0"/>
                <w:color w:val="274766"/>
                <w:sz w:val="18"/>
              </w:rPr>
              <w:t>为什么这样练</w:t>
            </w:r>
          </w:p>
          <w:p>
            <w:pPr>
              <w:spacing w:after="0"/>
            </w:pPr>
            <w:r>
              <w:rPr>
                <w:rFonts w:ascii="Aptos" w:hAnsi="Aptos" w:eastAsia="Noto Sans CJK SC"/>
                <w:b w:val="0"/>
                <w:i w:val="0"/>
                <w:color w:val="17212B"/>
                <w:sz w:val="18"/>
              </w:rPr>
              <w:t>真正面试时，很多题只是换问法。准备 5 个真实故事，比背 30 段答案有效。每个故事都能被不同问题调用。</w:t>
            </w:r>
          </w:p>
        </w:tc>
      </w:tr>
    </w:tbl>
    <w:p>
      <w:pPr>
        <w:spacing w:after="20"/>
      </w:pPr>
    </w:p>
    <w:tbl>
      <w:tblPr>
        <w:tblW w:type="auto" w:w="0"/>
        <w:jc w:val="center"/>
        <w:tblLayout w:type="fixed"/>
        <w:tblLook w:firstColumn="1" w:firstRow="1" w:lastColumn="0" w:lastRow="0" w:noHBand="0" w:noVBand="1" w:val="04A0"/>
      </w:tblPr>
      <w:tblGrid>
        <w:gridCol w:w="5100"/>
        <w:gridCol w:w="5100"/>
      </w:tblGrid>
      <w:tr>
        <w:tc>
          <w:tcPr>
            <w:tcW w:type="dxa" w:w="2381"/>
            <w:tcMar>
              <w:top w:w="85" w:type="dxa"/>
              <w:start w:w="110" w:type="dxa"/>
              <w:bottom w:w="85" w:type="dxa"/>
              <w:end w:w="110" w:type="dxa"/>
            </w:tcMar>
            <w:tcBorders>
              <w:bottom w:val="single" w:sz="3" w:color="E3E7EA"/>
            </w:tcBorders>
          </w:tcPr>
          <w:p>
            <w:r>
              <w:rPr>
                <w:rFonts w:ascii="Aptos" w:hAnsi="Aptos" w:eastAsia="Noto Sans CJK SC"/>
                <w:b/>
                <w:i w:val="0"/>
                <w:color w:val="274766"/>
                <w:sz w:val="18"/>
              </w:rPr>
              <w:t>故事1｜教学突破</w:t>
            </w:r>
          </w:p>
        </w:tc>
        <w:tc>
          <w:tcPr>
            <w:tcW w:type="dxa" w:w="7257"/>
            <w:tcMar>
              <w:top w:w="85" w:type="dxa"/>
              <w:start w:w="110" w:type="dxa"/>
              <w:bottom w:w="85" w:type="dxa"/>
              <w:end w:w="110" w:type="dxa"/>
            </w:tcMar>
            <w:tcBorders>
              <w:bottom w:val="single" w:sz="3" w:color="E3E7EA"/>
            </w:tcBorders>
          </w:tcPr>
          <w:p>
            <w:r>
              <w:rPr>
                <w:rFonts w:ascii="Aptos" w:hAnsi="Aptos" w:eastAsia="Noto Sans CJK SC"/>
                <w:b w:val="0"/>
                <w:i w:val="0"/>
                <w:color w:val="17212B"/>
                <w:sz w:val="18"/>
              </w:rPr>
              <w:t>一个学生的具体问题、你的诊断、训练设计、结果与反思。</w:t>
            </w:r>
          </w:p>
        </w:tc>
      </w:tr>
      <w:tr>
        <w:tc>
          <w:tcPr>
            <w:tcW w:type="dxa" w:w="2381"/>
            <w:tcMar>
              <w:top w:w="85" w:type="dxa"/>
              <w:start w:w="110" w:type="dxa"/>
              <w:bottom w:w="85" w:type="dxa"/>
              <w:end w:w="110" w:type="dxa"/>
            </w:tcMar>
            <w:tcBorders>
              <w:bottom w:val="single" w:sz="3" w:color="E3E7EA"/>
            </w:tcBorders>
            <w:shd w:fill="FAFBFC"/>
          </w:tcPr>
          <w:p>
            <w:r>
              <w:rPr>
                <w:rFonts w:ascii="Aptos" w:hAnsi="Aptos" w:eastAsia="Noto Sans CJK SC"/>
                <w:b/>
                <w:i w:val="0"/>
                <w:color w:val="274766"/>
                <w:sz w:val="18"/>
              </w:rPr>
              <w:t>故事2｜舞台压力</w:t>
            </w:r>
          </w:p>
        </w:tc>
        <w:tc>
          <w:tcPr>
            <w:tcW w:type="dxa" w:w="7257"/>
            <w:tcMar>
              <w:top w:w="85" w:type="dxa"/>
              <w:start w:w="110" w:type="dxa"/>
              <w:bottom w:w="85" w:type="dxa"/>
              <w:end w:w="110" w:type="dxa"/>
            </w:tcMar>
            <w:tcBorders>
              <w:bottom w:val="single" w:sz="3" w:color="E3E7EA"/>
            </w:tcBorders>
            <w:shd w:fill="FAFBFC"/>
          </w:tcPr>
          <w:p>
            <w:r>
              <w:rPr>
                <w:rFonts w:ascii="Aptos" w:hAnsi="Aptos" w:eastAsia="Noto Sans CJK SC"/>
                <w:b w:val="0"/>
                <w:i w:val="0"/>
                <w:color w:val="17212B"/>
                <w:sz w:val="18"/>
              </w:rPr>
              <w:t>一次紧张/失误/临时变化，如何保持专业并复盘。</w:t>
            </w:r>
          </w:p>
        </w:tc>
      </w:tr>
      <w:tr>
        <w:tc>
          <w:tcPr>
            <w:tcW w:type="dxa" w:w="2381"/>
            <w:tcMar>
              <w:top w:w="85" w:type="dxa"/>
              <w:start w:w="110" w:type="dxa"/>
              <w:bottom w:w="85" w:type="dxa"/>
              <w:end w:w="110" w:type="dxa"/>
            </w:tcMar>
            <w:tcBorders>
              <w:bottom w:val="single" w:sz="3" w:color="E3E7EA"/>
            </w:tcBorders>
          </w:tcPr>
          <w:p>
            <w:r>
              <w:rPr>
                <w:rFonts w:ascii="Aptos" w:hAnsi="Aptos" w:eastAsia="Noto Sans CJK SC"/>
                <w:b/>
                <w:i w:val="0"/>
                <w:color w:val="274766"/>
                <w:sz w:val="18"/>
              </w:rPr>
              <w:t>故事3｜项目执行</w:t>
            </w:r>
          </w:p>
        </w:tc>
        <w:tc>
          <w:tcPr>
            <w:tcW w:type="dxa" w:w="7257"/>
            <w:tcMar>
              <w:top w:w="85" w:type="dxa"/>
              <w:start w:w="110" w:type="dxa"/>
              <w:bottom w:w="85" w:type="dxa"/>
              <w:end w:w="110" w:type="dxa"/>
            </w:tcMar>
            <w:tcBorders>
              <w:bottom w:val="single" w:sz="3" w:color="E3E7EA"/>
            </w:tcBorders>
          </w:tcPr>
          <w:p>
            <w:r>
              <w:rPr>
                <w:rFonts w:ascii="Aptos" w:hAnsi="Aptos" w:eastAsia="Noto Sans CJK SC"/>
                <w:b w:val="0"/>
                <w:i w:val="0"/>
                <w:color w:val="17212B"/>
                <w:sz w:val="18"/>
              </w:rPr>
              <w:t>大师课、音乐会、艺术节等，如何拆时间线、协作、风险与复盘。</w:t>
            </w:r>
          </w:p>
        </w:tc>
      </w:tr>
      <w:tr>
        <w:tc>
          <w:tcPr>
            <w:tcW w:type="dxa" w:w="2381"/>
            <w:tcMar>
              <w:top w:w="85" w:type="dxa"/>
              <w:start w:w="110" w:type="dxa"/>
              <w:bottom w:w="85" w:type="dxa"/>
              <w:end w:w="110" w:type="dxa"/>
            </w:tcMar>
            <w:tcBorders>
              <w:bottom w:val="single" w:sz="3" w:color="E3E7EA"/>
            </w:tcBorders>
            <w:shd w:fill="FAFBFC"/>
          </w:tcPr>
          <w:p>
            <w:r>
              <w:rPr>
                <w:rFonts w:ascii="Aptos" w:hAnsi="Aptos" w:eastAsia="Noto Sans CJK SC"/>
                <w:b/>
                <w:i w:val="0"/>
                <w:color w:val="274766"/>
                <w:sz w:val="18"/>
              </w:rPr>
              <w:t>故事4｜合作冲突</w:t>
            </w:r>
          </w:p>
        </w:tc>
        <w:tc>
          <w:tcPr>
            <w:tcW w:type="dxa" w:w="7257"/>
            <w:tcMar>
              <w:top w:w="85" w:type="dxa"/>
              <w:start w:w="110" w:type="dxa"/>
              <w:bottom w:w="85" w:type="dxa"/>
              <w:end w:w="110" w:type="dxa"/>
            </w:tcMar>
            <w:tcBorders>
              <w:bottom w:val="single" w:sz="3" w:color="E3E7EA"/>
            </w:tcBorders>
            <w:shd w:fill="FAFBFC"/>
          </w:tcPr>
          <w:p>
            <w:r>
              <w:rPr>
                <w:rFonts w:ascii="Aptos" w:hAnsi="Aptos" w:eastAsia="Noto Sans CJK SC"/>
                <w:b w:val="0"/>
                <w:i w:val="0"/>
                <w:color w:val="17212B"/>
                <w:sz w:val="18"/>
              </w:rPr>
              <w:t>与伴奏、同学、教师或团队意见不同，如何用事实和目标解决。</w:t>
            </w:r>
          </w:p>
        </w:tc>
      </w:tr>
      <w:tr>
        <w:tc>
          <w:tcPr>
            <w:tcW w:type="dxa" w:w="2381"/>
            <w:tcMar>
              <w:top w:w="85" w:type="dxa"/>
              <w:start w:w="110" w:type="dxa"/>
              <w:bottom w:w="85" w:type="dxa"/>
              <w:end w:w="110" w:type="dxa"/>
            </w:tcMar>
            <w:tcBorders>
              <w:bottom w:val="single" w:sz="3" w:color="E3E7EA"/>
            </w:tcBorders>
          </w:tcPr>
          <w:p>
            <w:r>
              <w:rPr>
                <w:rFonts w:ascii="Aptos" w:hAnsi="Aptos" w:eastAsia="Noto Sans CJK SC"/>
                <w:b/>
                <w:i w:val="0"/>
                <w:color w:val="274766"/>
                <w:sz w:val="18"/>
              </w:rPr>
              <w:t>故事5｜快速学习</w:t>
            </w:r>
          </w:p>
        </w:tc>
        <w:tc>
          <w:tcPr>
            <w:tcW w:type="dxa" w:w="7257"/>
            <w:tcMar>
              <w:top w:w="85" w:type="dxa"/>
              <w:start w:w="110" w:type="dxa"/>
              <w:bottom w:w="85" w:type="dxa"/>
              <w:end w:w="110" w:type="dxa"/>
            </w:tcMar>
            <w:tcBorders>
              <w:bottom w:val="single" w:sz="3" w:color="E3E7EA"/>
            </w:tcBorders>
          </w:tcPr>
          <w:p>
            <w:r>
              <w:rPr>
                <w:rFonts w:ascii="Aptos" w:hAnsi="Aptos" w:eastAsia="Noto Sans CJK SC"/>
                <w:b w:val="0"/>
                <w:i w:val="0"/>
                <w:color w:val="17212B"/>
                <w:sz w:val="18"/>
              </w:rPr>
              <w:t>第一次承担新任务/新软件/新课程，如何快速补齐并交付。</w:t>
            </w:r>
          </w:p>
        </w:tc>
      </w:tr>
    </w:tbl>
    <w:p>
      <w:pPr>
        <w:keepNext/>
        <w:spacing w:before="200" w:after="80"/>
        <w:pBdr>
          <w:bottom w:val="single" w:sz="3" w:space="3" w:color="D9DEE3"/>
        </w:pBdr>
      </w:pPr>
      <w:r>
        <w:rPr>
          <w:rFonts w:ascii="Aptos" w:hAnsi="Aptos" w:eastAsia="Noto Sans CJK SC"/>
          <w:b/>
          <w:i w:val="0"/>
          <w:color w:val="274766"/>
          <w:sz w:val="22"/>
        </w:rPr>
        <w:t>高质量反问</w:t>
      </w:r>
      <w:r>
        <w:rPr>
          <w:rFonts w:ascii="Aptos" w:hAnsi="Aptos" w:eastAsia="Aptos"/>
          <w:b/>
          <w:i w:val="0"/>
          <w:color w:val="8A939B"/>
          <w:sz w:val="15"/>
        </w:rPr>
        <w:t xml:space="preserve">   QUESTIONS TO ASK</w:t>
      </w:r>
    </w:p>
    <w:p>
      <w:pPr>
        <w:spacing w:after="52"/>
        <w:ind w:left="227" w:hanging="170"/>
      </w:pPr>
      <w:r>
        <w:rPr>
          <w:rFonts w:ascii="Aptos" w:hAnsi="Aptos" w:eastAsia="Noto Sans CJK SC"/>
          <w:b w:val="0"/>
          <w:i w:val="0"/>
          <w:color w:val="274766"/>
          <w:sz w:val="19"/>
        </w:rPr>
        <w:t xml:space="preserve">•  </w:t>
      </w:r>
      <w:r>
        <w:rPr>
          <w:rFonts w:ascii="Aptos" w:hAnsi="Aptos" w:eastAsia="Noto Sans CJK SC"/>
          <w:b w:val="0"/>
          <w:i w:val="0"/>
          <w:color w:val="17212B"/>
          <w:sz w:val="19"/>
        </w:rPr>
        <w:t>新教师第一学期通常承担哪些课程和年级？</w:t>
      </w:r>
    </w:p>
    <w:p>
      <w:pPr>
        <w:spacing w:after="52"/>
        <w:ind w:left="227" w:hanging="170"/>
      </w:pPr>
      <w:r>
        <w:rPr>
          <w:rFonts w:ascii="Aptos" w:hAnsi="Aptos" w:eastAsia="Noto Sans CJK SC"/>
          <w:b w:val="0"/>
          <w:i w:val="0"/>
          <w:color w:val="274766"/>
          <w:sz w:val="19"/>
        </w:rPr>
        <w:t xml:space="preserve">•  </w:t>
      </w:r>
      <w:r>
        <w:rPr>
          <w:rFonts w:ascii="Aptos" w:hAnsi="Aptos" w:eastAsia="Noto Sans CJK SC"/>
          <w:b w:val="0"/>
          <w:i w:val="0"/>
          <w:color w:val="17212B"/>
          <w:sz w:val="19"/>
        </w:rPr>
        <w:t>学校对音乐教师的评价更看重课堂、艺术实践还是竞赛成果？</w:t>
      </w:r>
    </w:p>
    <w:p>
      <w:pPr>
        <w:spacing w:after="52"/>
        <w:ind w:left="227" w:hanging="170"/>
      </w:pPr>
      <w:r>
        <w:rPr>
          <w:rFonts w:ascii="Aptos" w:hAnsi="Aptos" w:eastAsia="Noto Sans CJK SC"/>
          <w:b w:val="0"/>
          <w:i w:val="0"/>
          <w:color w:val="274766"/>
          <w:sz w:val="19"/>
        </w:rPr>
        <w:t xml:space="preserve">•  </w:t>
      </w:r>
      <w:r>
        <w:rPr>
          <w:rFonts w:ascii="Aptos" w:hAnsi="Aptos" w:eastAsia="Noto Sans CJK SC"/>
          <w:b w:val="0"/>
          <w:i w:val="0"/>
          <w:color w:val="17212B"/>
          <w:sz w:val="19"/>
        </w:rPr>
        <w:t>合唱、艺术节、音乐会等项目通常如何分工？</w:t>
      </w:r>
    </w:p>
    <w:p>
      <w:pPr>
        <w:spacing w:after="52"/>
        <w:ind w:left="227" w:hanging="170"/>
      </w:pPr>
      <w:r>
        <w:rPr>
          <w:rFonts w:ascii="Aptos" w:hAnsi="Aptos" w:eastAsia="Noto Sans CJK SC"/>
          <w:b w:val="0"/>
          <w:i w:val="0"/>
          <w:color w:val="274766"/>
          <w:sz w:val="19"/>
        </w:rPr>
        <w:t xml:space="preserve">•  </w:t>
      </w:r>
      <w:r>
        <w:rPr>
          <w:rFonts w:ascii="Aptos" w:hAnsi="Aptos" w:eastAsia="Noto Sans CJK SC"/>
          <w:b w:val="0"/>
          <w:i w:val="0"/>
          <w:color w:val="17212B"/>
          <w:sz w:val="19"/>
        </w:rPr>
        <w:t>是否有教研、听课或新教师培训机制？</w:t>
      </w:r>
    </w:p>
    <w:p>
      <w:pPr>
        <w:spacing w:after="52"/>
        <w:ind w:left="227" w:hanging="170"/>
      </w:pPr>
      <w:r>
        <w:rPr>
          <w:rFonts w:ascii="Aptos" w:hAnsi="Aptos" w:eastAsia="Noto Sans CJK SC"/>
          <w:b w:val="0"/>
          <w:i w:val="0"/>
          <w:color w:val="274766"/>
          <w:sz w:val="19"/>
        </w:rPr>
        <w:t xml:space="preserve">•  </w:t>
      </w:r>
      <w:r>
        <w:rPr>
          <w:rFonts w:ascii="Aptos" w:hAnsi="Aptos" w:eastAsia="Noto Sans CJK SC"/>
          <w:b w:val="0"/>
          <w:i w:val="0"/>
          <w:color w:val="17212B"/>
          <w:sz w:val="19"/>
        </w:rPr>
        <w:t>这个岗位目前最希望新入职教师解决的一个问题是什么？</w:t>
      </w:r>
    </w:p>
    <w:p>
      <w:pPr>
        <w:spacing w:after="52"/>
        <w:ind w:left="227" w:hanging="170"/>
      </w:pPr>
      <w:r>
        <w:rPr>
          <w:rFonts w:ascii="Aptos" w:hAnsi="Aptos" w:eastAsia="Noto Sans CJK SC"/>
          <w:b w:val="0"/>
          <w:i w:val="0"/>
          <w:color w:val="274766"/>
          <w:sz w:val="19"/>
        </w:rPr>
        <w:t xml:space="preserve">•  </w:t>
      </w:r>
      <w:r>
        <w:rPr>
          <w:rFonts w:ascii="Aptos" w:hAnsi="Aptos" w:eastAsia="Noto Sans CJK SC"/>
          <w:b w:val="0"/>
          <w:i w:val="0"/>
          <w:color w:val="17212B"/>
          <w:sz w:val="19"/>
        </w:rPr>
        <w:t>如果是艺术机构：学生年龄与课程目标主要集中在哪些方向？</w:t>
      </w:r>
    </w:p>
    <w:p>
      <w:pPr>
        <w:spacing w:after="52"/>
        <w:ind w:left="227" w:hanging="170"/>
      </w:pPr>
      <w:r>
        <w:rPr>
          <w:rFonts w:ascii="Aptos" w:hAnsi="Aptos" w:eastAsia="Noto Sans CJK SC"/>
          <w:b w:val="0"/>
          <w:i w:val="0"/>
          <w:color w:val="274766"/>
          <w:sz w:val="19"/>
        </w:rPr>
        <w:t xml:space="preserve">•  </w:t>
      </w:r>
      <w:r>
        <w:rPr>
          <w:rFonts w:ascii="Aptos" w:hAnsi="Aptos" w:eastAsia="Noto Sans CJK SC"/>
          <w:b w:val="0"/>
          <w:i w:val="0"/>
          <w:color w:val="17212B"/>
          <w:sz w:val="19"/>
        </w:rPr>
        <w:t>如果是音乐行业：这个岗位入职前三个月最重要的交付是什么？</w:t>
      </w:r>
    </w:p>
    <w:p>
      <w:pPr>
        <w:spacing w:after="52"/>
        <w:ind w:left="227" w:hanging="170"/>
      </w:pPr>
      <w:r>
        <w:rPr>
          <w:rFonts w:ascii="Aptos" w:hAnsi="Aptos" w:eastAsia="Noto Sans CJK SC"/>
          <w:b w:val="0"/>
          <w:i w:val="0"/>
          <w:color w:val="274766"/>
          <w:sz w:val="19"/>
        </w:rPr>
        <w:t xml:space="preserve">•  </w:t>
      </w:r>
      <w:r>
        <w:rPr>
          <w:rFonts w:ascii="Aptos" w:hAnsi="Aptos" w:eastAsia="Noto Sans CJK SC"/>
          <w:b w:val="0"/>
          <w:i w:val="0"/>
          <w:color w:val="17212B"/>
          <w:sz w:val="19"/>
        </w:rPr>
        <w:t>如果是音乐行业：团队如何判断内容/项目做得好，核心指标是什么？</w:t>
      </w:r>
    </w:p>
    <w:sectPr w:rsidR="00FC693F" w:rsidRPr="0006063C" w:rsidSect="00034616">
      <w:footerReference w:type="default" r:id="rId9"/>
      <w:pgSz w:w="12240" w:h="15840"/>
      <w:pgMar w:top="964" w:right="1020" w:bottom="907" w:left="1020" w:header="397" w:footer="45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eastAsia="Noto Sans CJK SC"/>
        <w:b w:val="0"/>
        <w:i w:val="0"/>
        <w:color w:val="8A939B"/>
        <w:sz w:val="16"/>
      </w:rPr>
      <w:t xml:space="preserve">音职库 · 音乐专业求职资料包 2026  |  yinzhiku.com  ·  </w:t>
    </w:r>
    <w:fldSimple w:instr="PAG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93" w:lineRule="auto"/>
    </w:pPr>
    <w:rPr>
      <w:rFonts w:ascii="Aptos" w:hAnsi="Aptos" w:eastAsia="Noto Sans CJK SC"/>
      <w:color w:val="17212B"/>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ptos" w:hAnsi="Aptos" w:eastAsia="Noto Sans CJK SC"/>
      <w:b/>
      <w:bCs/>
      <w:color w:val="17212B"/>
      <w:sz w:val="34"/>
      <w:szCs w:val="28"/>
    </w:rPr>
  </w:style>
  <w:style w:type="paragraph" w:styleId="Heading2">
    <w:name w:val="heading 2"/>
    <w:basedOn w:val="Normal"/>
    <w:next w:val="Normal"/>
    <w:link w:val="Heading2Char"/>
    <w:uiPriority w:val="9"/>
    <w:unhideWhenUsed/>
    <w:qFormat/>
    <w:rsid w:val="00FC693F"/>
    <w:pPr>
      <w:keepNext/>
      <w:keepLines/>
      <w:spacing w:before="140" w:after="100"/>
      <w:outlineLvl w:val="1"/>
    </w:pPr>
    <w:rPr>
      <w:rFonts w:asciiTheme="majorHAnsi" w:eastAsiaTheme="majorEastAsia" w:hAnsiTheme="majorHAnsi" w:cstheme="majorBidi" w:ascii="Aptos" w:hAnsi="Aptos" w:eastAsia="Noto Sans CJK SC"/>
      <w:b/>
      <w:bCs/>
      <w:color w:val="17212B"/>
      <w:sz w:val="25"/>
      <w:szCs w:val="26"/>
    </w:rPr>
  </w:style>
  <w:style w:type="paragraph" w:styleId="Heading3">
    <w:name w:val="heading 3"/>
    <w:basedOn w:val="Normal"/>
    <w:next w:val="Normal"/>
    <w:link w:val="Heading3Char"/>
    <w:uiPriority w:val="9"/>
    <w:unhideWhenUsed/>
    <w:qFormat/>
    <w:rsid w:val="00FC693F"/>
    <w:pPr>
      <w:keepNext/>
      <w:keepLines/>
      <w:spacing w:before="140" w:after="100"/>
      <w:outlineLvl w:val="2"/>
    </w:pPr>
    <w:rPr>
      <w:rFonts w:asciiTheme="majorHAnsi" w:eastAsiaTheme="majorEastAsia" w:hAnsiTheme="majorHAnsi" w:cstheme="majorBidi" w:ascii="Aptos" w:hAnsi="Aptos" w:eastAsia="Noto Sans CJK SC"/>
      <w:b/>
      <w:bCs/>
      <w:color w:val="17212B"/>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60"/>
    </w:pPr>
    <w:rPr>
      <w:rFonts w:ascii="Aptos" w:hAnsi="Aptos" w:eastAsia="Noto Sans CJK SC"/>
      <w:b/>
      <w:color w:val="274766"/>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